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16C67">
              <w:rPr>
                <w:rFonts w:ascii="Arial" w:hAnsi="Arial" w:cs="Arial"/>
                <w:sz w:val="22"/>
                <w:szCs w:val="22"/>
              </w:rPr>
              <w:t xml:space="preserve">priključenju na komunalne vodne građevine na području </w:t>
            </w:r>
            <w:r w:rsidR="005D3AFA">
              <w:rPr>
                <w:rFonts w:ascii="Arial" w:hAnsi="Arial" w:cs="Arial"/>
                <w:sz w:val="22"/>
                <w:szCs w:val="22"/>
              </w:rPr>
              <w:t xml:space="preserve">Općine </w:t>
            </w:r>
            <w:proofErr w:type="spellStart"/>
            <w:r w:rsidR="005D3AFA">
              <w:rPr>
                <w:rFonts w:ascii="Arial" w:hAnsi="Arial" w:cs="Arial"/>
                <w:sz w:val="22"/>
                <w:szCs w:val="22"/>
              </w:rPr>
              <w:t>Mrkopalj</w:t>
            </w:r>
            <w:proofErr w:type="spellEnd"/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Općina </w:t>
            </w:r>
            <w:proofErr w:type="spellStart"/>
            <w:r>
              <w:rPr>
                <w:rFonts w:ascii="Arial" w:hAnsi="Arial" w:cs="Arial"/>
                <w:b/>
                <w:i/>
              </w:rPr>
              <w:t>Mrkopalj</w:t>
            </w:r>
            <w:proofErr w:type="spellEnd"/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</w:t>
            </w:r>
            <w:r>
              <w:rPr>
                <w:rFonts w:ascii="Arial" w:hAnsi="Arial" w:cs="Arial"/>
                <w:sz w:val="22"/>
                <w:szCs w:val="22"/>
              </w:rPr>
              <w:t xml:space="preserve">su odredbe članka </w:t>
            </w:r>
            <w:r w:rsidR="00716C67">
              <w:rPr>
                <w:rFonts w:ascii="Arial" w:hAnsi="Arial" w:cs="Arial"/>
                <w:sz w:val="22"/>
                <w:szCs w:val="22"/>
              </w:rPr>
              <w:t>209</w:t>
            </w:r>
            <w:r>
              <w:rPr>
                <w:rFonts w:ascii="Arial" w:hAnsi="Arial" w:cs="Arial"/>
                <w:sz w:val="22"/>
                <w:szCs w:val="22"/>
              </w:rPr>
              <w:t xml:space="preserve">.  Zakona o </w:t>
            </w:r>
            <w:r w:rsidR="00C8650B">
              <w:rPr>
                <w:rFonts w:ascii="Arial" w:hAnsi="Arial" w:cs="Arial"/>
                <w:sz w:val="22"/>
                <w:szCs w:val="22"/>
              </w:rPr>
              <w:t>vodama</w:t>
            </w:r>
            <w:r>
              <w:rPr>
                <w:rFonts w:ascii="Arial" w:hAnsi="Arial" w:cs="Arial"/>
                <w:sz w:val="22"/>
                <w:szCs w:val="22"/>
              </w:rPr>
              <w:t xml:space="preserve"> ("Narodne novine" </w:t>
            </w:r>
            <w:hyperlink r:id="rId4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3B69B7"/>
                  <w:sz w:val="21"/>
                  <w:szCs w:val="21"/>
                  <w:shd w:val="clear" w:color="auto" w:fill="E4E4E7"/>
                </w:rPr>
                <w:t>153/09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5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63/11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6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130/11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7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56/13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8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14/14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9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46/18</w:t>
              </w:r>
            </w:hyperlink>
            <w:r w:rsidR="00C8650B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 nastavku Zakon).</w:t>
            </w:r>
            <w:r w:rsidR="00716C67">
              <w:rPr>
                <w:rFonts w:ascii="Arial" w:hAnsi="Arial" w:cs="Arial"/>
                <w:sz w:val="22"/>
                <w:szCs w:val="22"/>
              </w:rPr>
              <w:t xml:space="preserve"> Zakonom je propisano da </w:t>
            </w:r>
            <w:r w:rsidR="005D3AFA">
              <w:rPr>
                <w:rFonts w:ascii="Arial" w:hAnsi="Arial" w:cs="Arial"/>
                <w:sz w:val="22"/>
                <w:szCs w:val="22"/>
              </w:rPr>
              <w:t xml:space="preserve">Općinsko </w:t>
            </w:r>
            <w:r w:rsidR="00716C67">
              <w:rPr>
                <w:rFonts w:ascii="Arial" w:hAnsi="Arial" w:cs="Arial"/>
                <w:sz w:val="22"/>
                <w:szCs w:val="22"/>
              </w:rPr>
              <w:t xml:space="preserve">vijeće na prijedlog isporučitelja usluge donosi  Odluku o priključenju na komunalne vodne građevine. Komunalac VIO d.o.o. </w:t>
            </w:r>
            <w:r w:rsidR="0008542C">
              <w:rPr>
                <w:rFonts w:ascii="Arial" w:hAnsi="Arial" w:cs="Arial"/>
                <w:sz w:val="22"/>
                <w:szCs w:val="22"/>
              </w:rPr>
              <w:t xml:space="preserve">Delnice </w:t>
            </w:r>
            <w:bookmarkStart w:id="0" w:name="_GoBack"/>
            <w:bookmarkEnd w:id="0"/>
            <w:r w:rsidR="00716C67">
              <w:rPr>
                <w:rFonts w:ascii="Arial" w:hAnsi="Arial" w:cs="Arial"/>
                <w:sz w:val="22"/>
                <w:szCs w:val="22"/>
              </w:rPr>
              <w:t xml:space="preserve">uputio je prijedlog Odluke te se isti stavlja na stranice </w:t>
            </w:r>
            <w:r w:rsidR="005D3AFA">
              <w:rPr>
                <w:rFonts w:ascii="Arial" w:hAnsi="Arial" w:cs="Arial"/>
                <w:sz w:val="22"/>
                <w:szCs w:val="22"/>
              </w:rPr>
              <w:t>Općine</w:t>
            </w:r>
            <w:r w:rsidR="00716C67">
              <w:rPr>
                <w:rFonts w:ascii="Arial" w:hAnsi="Arial" w:cs="Arial"/>
                <w:sz w:val="22"/>
                <w:szCs w:val="22"/>
              </w:rPr>
              <w:t xml:space="preserve"> u svrhu savjetovanja s zainteresiranom javnosti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16C67">
              <w:rPr>
                <w:rFonts w:ascii="Arial" w:hAnsi="Arial" w:cs="Arial"/>
                <w:b/>
              </w:rPr>
              <w:t>7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.2018. -</w:t>
            </w:r>
            <w:r w:rsidR="008B0B6B">
              <w:rPr>
                <w:rFonts w:ascii="Arial" w:hAnsi="Arial" w:cs="Arial"/>
                <w:b/>
              </w:rPr>
              <w:t>10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2</w:t>
            </w:r>
            <w:r w:rsidR="00E20A80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</w:t>
            </w:r>
            <w:proofErr w:type="spellStart"/>
            <w:r w:rsidR="005D3AFA">
              <w:rPr>
                <w:rFonts w:ascii="Arial" w:hAnsi="Arial" w:cs="Arial"/>
              </w:rPr>
              <w:t>Mrkopalj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10" w:history="1"/>
      <w:r w:rsidR="00E20A80" w:rsidRPr="005040DA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10</w:t>
      </w:r>
      <w:r w:rsidR="00E20A80" w:rsidRPr="005040DA">
        <w:rPr>
          <w:rFonts w:ascii="Arial" w:hAnsi="Arial" w:cs="Arial"/>
          <w:b/>
        </w:rPr>
        <w:t>.1</w:t>
      </w:r>
      <w:r w:rsidR="000643A5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</w:t>
      </w:r>
      <w:proofErr w:type="spellStart"/>
      <w:r w:rsidR="005D3AFA">
        <w:rPr>
          <w:rFonts w:ascii="Arial" w:hAnsi="Arial" w:cs="Arial"/>
          <w:b/>
          <w:color w:val="auto"/>
        </w:rPr>
        <w:t>Mrkopalj</w:t>
      </w:r>
      <w:proofErr w:type="spellEnd"/>
      <w:r w:rsidR="005D3AFA">
        <w:rPr>
          <w:rFonts w:ascii="Arial" w:hAnsi="Arial" w:cs="Arial"/>
          <w:b/>
          <w:color w:val="auto"/>
        </w:rPr>
        <w:t xml:space="preserve">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4810C8"/>
    <w:rsid w:val="005D3AFA"/>
    <w:rsid w:val="00716C67"/>
    <w:rsid w:val="008B0B6B"/>
    <w:rsid w:val="00BB4B62"/>
    <w:rsid w:val="00C8650B"/>
    <w:rsid w:val="00E20A80"/>
    <w:rsid w:val="00E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830C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3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3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.hr/cms.htm?id=326" TargetMode="External"/><Relationship Id="rId10" Type="http://schemas.openxmlformats.org/officeDocument/2006/relationships/hyperlink" Target="mailto:Natasa.Oreskovic-Kriznjak@zagreb.hr" TargetMode="External"/><Relationship Id="rId4" Type="http://schemas.openxmlformats.org/officeDocument/2006/relationships/hyperlink" Target="http://www.zakon.hr/cms.htm?id=325" TargetMode="External"/><Relationship Id="rId9" Type="http://schemas.openxmlformats.org/officeDocument/2006/relationships/hyperlink" Target="https://www.zakon.hr/cms.htm?id=292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Snježana Toplak</cp:lastModifiedBy>
  <cp:revision>6</cp:revision>
  <cp:lastPrinted>2018-11-28T06:35:00Z</cp:lastPrinted>
  <dcterms:created xsi:type="dcterms:W3CDTF">2018-11-28T06:28:00Z</dcterms:created>
  <dcterms:modified xsi:type="dcterms:W3CDTF">2018-11-28T07:15:00Z</dcterms:modified>
</cp:coreProperties>
</file>